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>
          <w:rFonts w:cs="Arial"/>
          <w:b/>
          <w:b/>
          <w:i w:val="false"/>
          <w:i w:val="false"/>
          <w:iCs w:val="false"/>
          <w:color w:val="000000"/>
        </w:rPr>
      </w:pPr>
      <w:r>
        <w:rPr>
          <w:rFonts w:cs="Arial"/>
          <w:b/>
          <w:i w:val="false"/>
          <w:iCs w:val="false"/>
          <w:color w:val="000000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cs="Arial"/>
          <w:b/>
          <w:i w:val="false"/>
          <w:iCs w:val="false"/>
          <w:color w:val="000000"/>
          <w:sz w:val="28"/>
          <w:szCs w:val="28"/>
        </w:rPr>
        <w:t>DOCUMENTO DE FORMALIZAÇÃO DE DEMANDA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cs="Arial"/>
          <w:b/>
          <w:i w:val="false"/>
          <w:iCs w:val="false"/>
          <w:color w:val="000000"/>
          <w:sz w:val="24"/>
          <w:szCs w:val="24"/>
        </w:rPr>
        <w:t>N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</w:rPr>
        <w:t>°01/</w:t>
      </w:r>
      <w:r>
        <w:rPr>
          <w:rFonts w:cs="Arial"/>
          <w:b/>
          <w:i w:val="false"/>
          <w:iCs w:val="false"/>
          <w:color w:val="000000"/>
          <w:sz w:val="24"/>
          <w:szCs w:val="24"/>
        </w:rPr>
        <w:t>2025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/>
          <w:i w:val="false"/>
          <w:iCs w:val="false"/>
          <w:color w:val="000000"/>
          <w:sz w:val="24"/>
          <w:szCs w:val="24"/>
        </w:rPr>
      </w:r>
    </w:p>
    <w:tbl>
      <w:tblPr>
        <w:tblW w:w="929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7"/>
      </w:tblGrid>
      <w:tr>
        <w:trPr/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INFORMAÇÕES GERAIS</w:t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1.1 Área requisitante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Câmara Municipal de Três Passos-RS.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38" w:leader="none"/>
              </w:tabs>
              <w:suppressAutoHyphens w:val="true"/>
              <w:overflowPunct w:val="false"/>
              <w:bidi w:val="0"/>
              <w:spacing w:lineRule="auto" w:line="360" w:beforeAutospacing="0" w:before="0" w:afterAutospacing="0" w:after="0"/>
              <w:ind w:left="0" w:right="57" w:hanging="0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1.2 Data prevista para conclusão do processo de contratação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A data pretendida para conclusão da contratação, a fim de evitar prejuízos ou descontinuidade das atividades do Câmara Municipal de Vereadores, é 20/02/2025.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1.3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Descrição sucinta do objeto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both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  <w:t>Contratação De Empresa Do Ramo Pertinente Para aquisição de materiais de copa/cozinha para a Câmara De Vereadores De Três Passos-RS.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/>
            </w:pPr>
            <w:r>
              <w:rPr>
                <w:rStyle w:val="Fontepargpadro"/>
                <w:b/>
                <w:bCs/>
                <w:i w:val="false"/>
                <w:iCs w:val="false"/>
                <w:color w:val="auto"/>
                <w:sz w:val="24"/>
                <w:szCs w:val="24"/>
                <w:lang w:eastAsia="en-US"/>
              </w:rPr>
              <w:t>1.4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Prioridade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Alta.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 xml:space="preserve">1.5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Justificativa de prioridade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  <w:t>A seguinte contratação possui prioridade alta, pois os materiais objeto da contratação são indispensáveis para o funcionamento do Poder Legislativo, sendo utilizados nos serviços de copa, nas reuniões, sessões e audiências da Câmara Municipal de Vereadores.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tbl>
      <w:tblPr>
        <w:tblW w:w="929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7"/>
      </w:tblGrid>
      <w:tr>
        <w:trPr/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JUSTIFICATIVA DA NECESSIDADE</w:t>
            </w:r>
          </w:p>
        </w:tc>
      </w:tr>
      <w:tr>
        <w:trPr>
          <w:trHeight w:val="1550" w:hRule="atLeast"/>
        </w:trPr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both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  <w:t>A presente contratação se justifica pelo fato do estoque de materiais de copa e cozinha da Câmara Municipal estar se esgotando e sua compra é indispensável para o funcionamento do Poder Legislativo.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both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A quantidade solicitada tem como objetivo atender à demanda de todo o ano e a quantidade foi definida com base em uma média de consumo de outros anos.</w:t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sz w:val="24"/>
          <w:szCs w:val="24"/>
        </w:rPr>
        <w:tab/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ab/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6"/>
        <w:gridCol w:w="4419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Caf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é torrado em pó pacote de 500g;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02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lang w:val="pt-BR" w:eastAsia="en-US" w:bidi="ar-SA"/>
              </w:rPr>
              <w:t>R$ 22,18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57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lang w:val="pt-BR" w:eastAsia="en-US" w:bidi="ar-SA"/>
              </w:rPr>
              <w:t>R$44,36</w:t>
            </w:r>
          </w:p>
        </w:tc>
      </w:tr>
      <w:tr>
        <w:trPr>
          <w:trHeight w:val="1097" w:hRule="atLeast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Filtro de papel p/ café, tamanho 103 grande;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03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R$4,81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57" w:right="113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R$14,43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Açúcar refinado pacote de 1kg;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10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R$6,05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57" w:right="113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R$60,50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Chá de saquinho com 10 sachês, sabores variados;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15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R$6,12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57" w:right="113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R$ 91,80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Chá misto para chimarrão, pacote de 15g;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15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R$7,32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57" w:right="113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R$109,80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Erva mate para chimarrão de boa qualidade, pacote de 1kg, sem adição de açúcar, moagem normal (não grossa)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(a erva passará por teste de qualidade realizado pelo(a) fiscal do contrato.);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44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R$14,82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57" w:right="113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R$652,08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Adoçante dietético líquido frasco de 100 ml.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01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R$5,56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57" w:right="113" w:hanging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R$5,56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Valor Total R$ 978,53 (novecentos e setenta e oito reais e cinquenta e três centavos)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</w:rPr>
      </w:pPr>
      <w:r>
        <w:rPr>
          <w:i w:val="false"/>
          <w:iCs w:val="false"/>
          <w:color w:val="000000"/>
          <w:sz w:val="24"/>
          <w:szCs w:val="24"/>
        </w:rPr>
        <w:t>Observação: Dentro do valor contrato deverá estar incluído a entrega dos produtos no endereço da Câmara Municipal de Vereadores: Rua Salgado Filho n° 79 centro de Três Passos-RS.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73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73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RESPONSÁVEIS PELA CONTRATAÇÃO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Nome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360" w:before="0" w:after="0"/>
              <w:ind w:left="0" w:right="57" w:hanging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Cargo/função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Andrieli Camila Hepp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Assistente Administrativa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73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00"/>
        <w:gridCol w:w="3100"/>
        <w:gridCol w:w="3100"/>
      </w:tblGrid>
      <w:tr>
        <w:trPr/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ACOMPANHAMENTO DA CONTRATAÇÃO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Descrição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Responsável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Fiscalização contratual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Andrieli Camila Hepp</w:t>
            </w:r>
          </w:p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Assistente administrativa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Durante vigência contratual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360"/>
        <w:ind w:left="720" w:hanging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2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ASSINATURAS DOS RESPONSÁVEIS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DFD finalizado em: 12/02/2025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De acordo, encaminhe-se p/ análise</w:t>
            </w:r>
          </w:p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e providências.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auto"/>
                <w:kern w:val="0"/>
                <w:sz w:val="24"/>
                <w:szCs w:val="24"/>
                <w:lang w:val="pt-BR" w:eastAsia="en-US" w:bidi="ar-SA"/>
              </w:rPr>
              <w:t>Emanuelle C. C. Petrazzini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Diretora Geral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Flávio Habitzreiter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Presidente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360"/>
        <w:ind w:left="72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ListParagraph"/>
        <w:spacing w:lineRule="auto" w:line="360" w:before="0" w:after="200"/>
        <w:contextualSpacing/>
        <w:jc w:val="both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330" w:top="1980" w:footer="600" w:bottom="14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09"/>
        <w:tab w:val="left" w:pos="5694" w:leader="none"/>
      </w:tabs>
      <w:spacing w:before="101" w:after="0"/>
      <w:jc w:val="center"/>
      <w:rPr>
        <w:b/>
        <w:b/>
        <w:bCs/>
        <w:color w:val="auto"/>
      </w:rPr>
    </w:pPr>
    <w:r>
      <w:rPr>
        <w:rFonts w:ascii="Times New Roman" w:hAnsi="Times New Roman"/>
        <w:b/>
        <w:bCs/>
        <w:color w:val="auto"/>
        <w:sz w:val="24"/>
        <w:szCs w:val="24"/>
      </w:rPr>
      <w:t>Rua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Salgado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Filho,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79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-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Três</w:t>
    </w:r>
    <w:r>
      <w:rPr>
        <w:rFonts w:ascii="Times New Roman" w:hAnsi="Times New Roman"/>
        <w:b/>
        <w:bCs/>
        <w:color w:val="auto"/>
        <w:spacing w:val="-2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Passos/RS-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CEP: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98600-000</w:t>
    </w:r>
    <w:r>
      <w:rPr>
        <w:rFonts w:ascii="Times New Roman" w:hAnsi="Times New Roman"/>
        <w:b/>
        <w:bCs/>
        <w:color w:val="auto"/>
        <w:spacing w:val="3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Fone: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(55)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3522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 xml:space="preserve">1210 </w:t>
    </w:r>
  </w:p>
  <w:p>
    <w:pPr>
      <w:pStyle w:val="Corpodotexto"/>
      <w:tabs>
        <w:tab w:val="clear" w:pos="709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b/>
        <w:bCs/>
        <w:color w:val="auto"/>
        <w:w w:val="95"/>
        <w:sz w:val="24"/>
        <w:szCs w:val="24"/>
      </w:rPr>
      <w:t>E-mail:</w:t>
    </w:r>
    <w:r>
      <w:rPr>
        <w:rFonts w:ascii="Times New Roman" w:hAnsi="Times New Roman"/>
        <w:b/>
        <w:bCs/>
        <w:color w:val="auto"/>
        <w:spacing w:val="3"/>
        <w:w w:val="95"/>
        <w:sz w:val="24"/>
        <w:szCs w:val="24"/>
        <w:u w:val="none"/>
      </w:rPr>
      <w:t xml:space="preserve"> </w:t>
    </w:r>
    <w:hyperlink r:id="rId1">
      <w:r>
        <w:rPr>
          <w:rStyle w:val="LinkdaInternet"/>
          <w:rFonts w:ascii="Times New Roman" w:hAnsi="Times New Roman"/>
          <w:b/>
          <w:bCs/>
          <w:color w:val="auto"/>
          <w:w w:val="95"/>
          <w:sz w:val="24"/>
          <w:szCs w:val="24"/>
          <w:u w:val="none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b/>
          <w:bCs/>
          <w:color w:val="auto"/>
          <w:spacing w:val="4"/>
          <w:w w:val="95"/>
          <w:sz w:val="24"/>
          <w:szCs w:val="24"/>
          <w:u w:val="none"/>
        </w:rPr>
        <w:t xml:space="preserve"> </w:t>
      </w:r>
    </w:hyperlink>
    <w:r>
      <w:rPr>
        <w:rFonts w:ascii="Times New Roman" w:hAnsi="Times New Roman"/>
        <w:b/>
        <w:bCs/>
        <w:color w:val="auto"/>
        <w:w w:val="95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>Site:</w:t>
    </w:r>
    <w:r>
      <w:rPr>
        <w:rFonts w:ascii="Times New Roman" w:hAnsi="Times New Roman"/>
        <w:b/>
        <w:bCs/>
        <w:color w:val="auto"/>
        <w:spacing w:val="-22"/>
        <w:sz w:val="24"/>
        <w:szCs w:val="24"/>
        <w:u w:val="none"/>
      </w:rPr>
      <w:t xml:space="preserve"> </w:t>
    </w:r>
    <w:hyperlink r:id="rId3">
      <w:r>
        <w:rPr>
          <w:rStyle w:val="LinkdaInternet"/>
          <w:rFonts w:ascii="Times New Roman" w:hAnsi="Times New Roman"/>
          <w:b/>
          <w:bCs/>
          <w:color w:val="auto"/>
          <w:sz w:val="24"/>
          <w:szCs w:val="24"/>
          <w:u w:val="none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2665" w:right="510" w:hanging="0"/>
      <w:jc w:val="center"/>
      <w:rPr>
        <w:rFonts w:ascii="Arial" w:hAnsi="Arial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w w:val="90"/>
        <w:sz w:val="28"/>
        <w:szCs w:val="28"/>
      </w:rPr>
      <w:t>Câmara</w:t>
    </w:r>
    <w:r>
      <w:rPr>
        <w:rFonts w:ascii="Arial" w:hAnsi="Arial"/>
        <w:spacing w:val="-45"/>
        <w:w w:val="90"/>
        <w:sz w:val="28"/>
        <w:szCs w:val="28"/>
      </w:rPr>
      <w:t xml:space="preserve"> </w:t>
    </w:r>
    <w:r>
      <w:rPr>
        <w:rFonts w:ascii="Arial" w:hAnsi="Arial"/>
        <w:w w:val="90"/>
        <w:sz w:val="28"/>
        <w:szCs w:val="28"/>
      </w:rPr>
      <w:t>Municipal</w:t>
    </w:r>
    <w:r>
      <w:rPr>
        <w:rFonts w:ascii="Arial" w:hAnsi="Arial"/>
        <w:spacing w:val="-44"/>
        <w:w w:val="90"/>
        <w:sz w:val="28"/>
        <w:szCs w:val="28"/>
      </w:rPr>
      <w:t xml:space="preserve"> </w:t>
    </w:r>
    <w:r>
      <w:rPr>
        <w:rFonts w:ascii="Arial" w:hAnsi="Arial"/>
        <w:w w:val="90"/>
        <w:sz w:val="28"/>
        <w:szCs w:val="28"/>
      </w:rPr>
      <w:t>de</w:t>
    </w:r>
    <w:r>
      <w:rPr>
        <w:rFonts w:ascii="Arial" w:hAnsi="Arial"/>
        <w:spacing w:val="-44"/>
        <w:w w:val="90"/>
        <w:sz w:val="28"/>
        <w:szCs w:val="28"/>
      </w:rPr>
      <w:t xml:space="preserve"> </w:t>
    </w:r>
    <w:r>
      <w:rPr>
        <w:rFonts w:ascii="Arial" w:hAnsi="Arial"/>
        <w:w w:val="90"/>
        <w:sz w:val="28"/>
        <w:szCs w:val="28"/>
      </w:rPr>
      <w:t>Três</w:t>
    </w:r>
    <w:r>
      <w:rPr>
        <w:rFonts w:ascii="Arial" w:hAnsi="Arial"/>
        <w:spacing w:val="-45"/>
        <w:w w:val="90"/>
        <w:sz w:val="28"/>
        <w:szCs w:val="28"/>
      </w:rPr>
      <w:t xml:space="preserve"> </w:t>
    </w:r>
    <w:r>
      <w:rPr>
        <w:rFonts w:ascii="Arial" w:hAnsi="Arial"/>
        <w:spacing w:val="-3"/>
        <w:w w:val="90"/>
        <w:sz w:val="28"/>
        <w:szCs w:val="28"/>
      </w:rPr>
      <w:t xml:space="preserve">Passos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rFonts w:ascii="Arial" w:hAnsi="Arial"/>
      </w:rPr>
    </w:pPr>
    <w:r>
      <w:rPr>
        <w:rFonts w:ascii="Arial" w:hAnsi="Arial"/>
        <w:sz w:val="24"/>
        <w:szCs w:val="24"/>
      </w:rPr>
      <w:t xml:space="preserve">Estado do Rio Grande do Sul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rFonts w:ascii="Arial" w:hAnsi="Arial"/>
      </w:rPr>
    </w:pPr>
    <w:r>
      <w:rPr>
        <w:rFonts w:ascii="Arial" w:hAnsi="Arial"/>
        <w:b w:val="false"/>
        <w:bCs w:val="false"/>
        <w:w w:val="95"/>
        <w:sz w:val="24"/>
        <w:szCs w:val="24"/>
      </w:rPr>
      <w:t>Poder</w:t>
    </w:r>
    <w:r>
      <w:rPr>
        <w:rFonts w:ascii="Arial" w:hAnsi="Arial"/>
        <w:b w:val="false"/>
        <w:bCs w:val="false"/>
        <w:spacing w:val="-48"/>
        <w:w w:val="95"/>
        <w:sz w:val="24"/>
        <w:szCs w:val="24"/>
      </w:rPr>
      <w:t xml:space="preserve"> </w:t>
    </w:r>
    <w:r>
      <w:rPr>
        <w:rFonts w:ascii="Arial" w:hAnsi="Arial"/>
        <w:b w:val="false"/>
        <w:bCs w:val="false"/>
        <w:w w:val="95"/>
        <w:sz w:val="24"/>
        <w:szCs w:val="24"/>
      </w:rPr>
      <w:t>Legislativo</w:t>
    </w:r>
    <w:r>
      <w:rPr>
        <w:rFonts w:ascii="Arial" w:hAnsi="Arial"/>
        <w:b w:val="false"/>
        <w:bCs w:val="false"/>
        <w:spacing w:val="-48"/>
        <w:w w:val="95"/>
        <w:sz w:val="24"/>
        <w:szCs w:val="24"/>
      </w:rPr>
      <w:t xml:space="preserve"> </w:t>
    </w:r>
    <w:r>
      <w:rPr>
        <w:rFonts w:ascii="Arial" w:hAnsi="Arial"/>
        <w:b w:val="false"/>
        <w:bCs w:val="false"/>
        <w:w w:val="95"/>
        <w:sz w:val="24"/>
        <w:szCs w:val="24"/>
      </w:rPr>
      <w:t>Municipal</w:t>
    </w:r>
  </w:p>
  <w:p>
    <w:pPr>
      <w:pStyle w:val="Cabealho"/>
      <w:rPr>
        <w:rFonts w:ascii="Arial" w:hAnsi="Arial"/>
      </w:rPr>
    </w:pPr>
    <w:r>
      <w:rPr>
        <w:rFonts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Application>LibreOffice/7.4.2.3$Windows_X86_64 LibreOffice_project/382eef1f22670f7f4118c8c2dd222ec7ad009daf</Application>
  <AppVersion>15.0000</AppVersion>
  <Pages>3</Pages>
  <Words>427</Words>
  <Characters>2414</Characters>
  <CharactersWithSpaces>2757</CharactersWithSpaces>
  <Paragraphs>90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2025-02-13T09:54:45Z</cp:lastPrinted>
  <dcterms:modified xsi:type="dcterms:W3CDTF">2025-02-13T09:54:59Z</dcterms:modified>
  <cp:revision>89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