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</w:t>
      </w:r>
      <w:r>
        <w:rPr>
          <w:b/>
          <w:bCs/>
          <w:color w:val="000000"/>
          <w:sz w:val="24"/>
          <w:szCs w:val="24"/>
        </w:rPr>
        <w:t>VO N° 12/2025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DE DISPENSA DE LICITAÇÃO Nº 09/2025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OBJETO DA CONTRATAÇÃO: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REGISTRO DE PREÇOS PARA EVENTUAL E FUTURA CONTRATAÇÃO DE EMPRESA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FORNECIMENTO DE DOCES E SALGADOS PARA AS SESSÕES SOLENES E EVENTOS DA CÂMARA MUNICIPAL DE VEREADORES DE TRÊS PASSOS-RS.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O presente termo de referência tem por objeto </w:t>
      </w:r>
      <w:r>
        <w:rPr>
          <w:rStyle w:val="Fontepargpadro"/>
          <w:sz w:val="24"/>
          <w:szCs w:val="24"/>
          <w:lang w:eastAsia="en-US"/>
        </w:rPr>
        <w:t xml:space="preserve">o </w:t>
      </w: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 xml:space="preserve">Registro de preços para eventual e futura contratação de empresa para 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fornecimento de doces e salgados para as sessões solenes e eventos da Câmara Municipal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A presente contratação baseia-se no ETP n° 12/2025.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val="pt-BR" w:eastAsia="en-US" w:bidi="ar-SA"/>
        </w:rPr>
        <w:t xml:space="preserve">3.1 </w:t>
      </w:r>
      <w:r>
        <w:rPr>
          <w:rStyle w:val="Fontepargpadro"/>
          <w:sz w:val="24"/>
          <w:szCs w:val="24"/>
          <w:lang w:val="pt-BR" w:eastAsia="en-US" w:bidi="ar-SA"/>
        </w:rPr>
        <w:t xml:space="preserve">Realização de ata de Registros de Preços </w:t>
      </w:r>
      <w:r>
        <w:rPr>
          <w:rStyle w:val="Fontepargpadro"/>
          <w:sz w:val="24"/>
          <w:szCs w:val="24"/>
          <w:lang w:val="pt-BR" w:eastAsia="en-US" w:bidi="ar-SA"/>
        </w:rPr>
        <w:t xml:space="preserve"> para fornecimento de doces e salgados para as sessões solenes e eventos do Poder Legislativo de Três Passos durante ano todo.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eastAsia="en-US"/>
        </w:rPr>
        <w:t>3.2 A contratação será realizada por meio de Dispensa de Licitação nº 09/2025 com base no art 75, Inciso II da Lei 14.133/21.</w:t>
      </w:r>
    </w:p>
    <w:p>
      <w:pPr>
        <w:pStyle w:val="ListParagraph"/>
        <w:bidi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>4.1. 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4.2.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A empresa contratada deverá fornecer e entregar os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doces e salgados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 na Câmara Municipal de Três Passos-RS, incluindo todos os materiais necessários, como embalagens e utensílios, bem como o frete, que deverá ser previamente acordado e incluso no valor total da contratação.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4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.3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Os produtos entregues deverão estar em perfeitas condições de consumo, com boa qualidade, sabor e apresentação. Além disso, deverão estar dentro do prazo de validade e seguir as normas de segurança alimentar, garantindo que todos os itens sejam apropriados para consumo imediato.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4.4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 xml:space="preserve"> A empresa contratada deve garantir a pontualidade na entrega dos produtos, conforme o cronograma dos eventos, respeitando os horários e locais de entrega previamente definidos pela Câmara Municipal de Três Passos-RS, a fim de não prejudicar o andamento dos eventos.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4.5 A</w:t>
      </w:r>
      <w:r>
        <w:rPr>
          <w:rFonts w:ascii="Times New Roman" w:hAnsi="Times New Roman"/>
          <w:b w:val="false"/>
          <w:bCs w:val="false"/>
          <w:sz w:val="22"/>
          <w:szCs w:val="24"/>
          <w:lang w:val="pt-BR" w:eastAsia="ar-SA" w:bidi="ar-SA"/>
        </w:rPr>
        <w:t>pós a assinatura e publicação da ata de registros de preços será fornecido conforme necessidade das Secretarias Solicitantes, pelo período de doze meses. A autorização</w:t>
      </w:r>
      <w:r>
        <w:rPr>
          <w:rFonts w:ascii="Times New Roman" w:hAnsi="Times New Roman"/>
          <w:b w:val="false"/>
          <w:bCs w:val="false"/>
          <w:spacing w:val="40"/>
          <w:sz w:val="22"/>
          <w:szCs w:val="24"/>
          <w:lang w:val="pt-BR" w:eastAsia="ar-SA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4"/>
          <w:lang w:val="pt-BR" w:eastAsia="ar-SA" w:bidi="ar-SA"/>
        </w:rPr>
        <w:t xml:space="preserve">de fornecimento e o empenho serão emitidos, nas quantidades necessárias.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5.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val="pt-BR" w:eastAsia="ar-SA" w:bidi="ar-SA"/>
        </w:rPr>
        <w:t>5.1 A empresa contratada deverá entregar os doces e salgados, na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5.2</w:t>
      </w: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 Os itens a serem fornecidos devem atender aos padrões de qualidade alimentar, garantindo que os produtos sejam frescos e adequados para consumo. Além disso, devem ser preparados e transportados de acordo com as normas sanitárias e de higiene, respeitando as condições de segurança alimentar.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 w:eastAsia="ar-SA" w:bidi="ar-SA"/>
        </w:rPr>
        <w:t>5.3 A empresa contratada deve garantir a entreg</w:t>
      </w:r>
      <w:r>
        <w:rPr>
          <w:rFonts w:ascii="Times New Roman" w:hAnsi="Times New Roman"/>
          <w:sz w:val="24"/>
          <w:szCs w:val="24"/>
          <w:shd w:fill="auto" w:val="clear"/>
          <w:lang w:val="pt-BR" w:eastAsia="ar-SA" w:bidi="ar-SA"/>
        </w:rPr>
        <w:t>a pontual nos horários previamente acordados, que serão informados com antecedência. Se</w:t>
      </w: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m prejuízo à continuidade das atividades durante as sessões, a regularidade no fornecimento deve ser mantida ao longo do ano, conforme a demanda definida.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shd w:fill="auto" w:val="clear"/>
          <w:lang w:val="pt-BR" w:eastAsia="ar-SA" w:bidi="ar-SA"/>
        </w:rPr>
        <w:t>5.4 A Câmara Municipal de Vereadores encaminhará à empresa contratada, com 48h de antecedência, o pedido contendo as quantidades desejadas de acordo com a demanda do evento.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rStyle w:val="Fontepargpadro"/>
          <w:rFonts w:ascii="Times New Roman" w:hAnsi="Times New Roman"/>
          <w:sz w:val="24"/>
          <w:szCs w:val="24"/>
          <w:shd w:fill="auto" w:val="clear"/>
          <w:lang w:val="pt-BR" w:eastAsia="ar-SA" w:bidi="ar-SA"/>
        </w:rPr>
      </w:pPr>
      <w:r>
        <w:rPr>
          <w:rFonts w:ascii="Times New Roman" w:hAnsi="Times New Roman"/>
          <w:sz w:val="24"/>
          <w:szCs w:val="24"/>
          <w:shd w:fill="auto" w:val="clear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5, de 12 de janeiro de 2024, que Regulamenta, no âmbito da C</w:t>
      </w:r>
      <w:r>
        <w:rPr>
          <w:rFonts w:ascii="Times New Roman" w:hAnsi="Times New Roman"/>
          <w:sz w:val="24"/>
          <w:szCs w:val="24"/>
          <w:shd w:fill="auto" w:val="clear"/>
        </w:rPr>
        <w:t>âmara Municipal de Três Passos</w:t>
      </w:r>
      <w:r>
        <w:rPr>
          <w:rFonts w:ascii="Times New Roman" w:hAnsi="Times New Roman"/>
          <w:sz w:val="24"/>
          <w:szCs w:val="24"/>
        </w:rPr>
        <w:t>, as funções essenciais a que se refere a Lei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14.133, de 1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CONTRATANTE terá o prazo de 10 (dez) dias para o pagamento, a contar da data de entrega dos itens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proposto no ETP, o futuro contratado será selecionado mediante processo licitatório na modalidade Dispensa de Licitação nº 09/2025.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Estima-se para a contratação almejada o valor total máximo de </w:t>
      </w:r>
      <w:r>
        <w:rPr>
          <w:rFonts w:ascii="Times New Roman" w:hAnsi="Times New Roman"/>
          <w:b/>
          <w:bCs/>
          <w:sz w:val="24"/>
          <w:szCs w:val="24"/>
        </w:rPr>
        <w:t>R$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12.089,80 (doze mil e oitenta e nove reais e oitenta centavos)</w:t>
      </w:r>
      <w:r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conforme mencionado no est</w:t>
      </w:r>
      <w:r>
        <w:rPr>
          <w:rFonts w:ascii="Times New Roman" w:hAnsi="Times New Roman"/>
          <w:sz w:val="24"/>
          <w:szCs w:val="24"/>
        </w:rPr>
        <w:t>udo técnico preliminar elaborado anteriormente ao presente termo.</w:t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419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76" w:before="0" w:after="0"/>
              <w:ind w:hanging="0"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LOTE 01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Pastel assado com recheio de ricota com calabresa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R$1,23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R$516,60</w:t>
            </w:r>
          </w:p>
        </w:tc>
      </w:tr>
      <w:tr>
        <w:trPr>
          <w:trHeight w:val="411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Pastel assado com recheio de frango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R$1,52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R$638,40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Empadinha assada com recheio de legumes com calabresa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R$1,27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R$533,40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Mini-hambúrguer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R$1,76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R$739,20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Canudinho com recheio de carne de gado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R$1,68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R$705,60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Prensadinho de frios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R$1,66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R$697,20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Barquete de frios (sem fios de ovos)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R$3,43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R$1.440,60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Pastel frito com recheio de carne de gado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R$1,17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R$491,40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Pastel frito com recheio de palmito e queijo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R$1,23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R$516,60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Risoles frito com recheio de carne de frango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R$1,36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R$571,20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MÁXIMO TOTAL DO LOTE 01: R$ 6.850,20 (Seis mil, oitocentos e cinquenta reais e vinte centavos)</w:t>
            </w:r>
          </w:p>
        </w:tc>
      </w:tr>
      <w:tr>
        <w:trPr>
          <w:trHeight w:val="445" w:hRule="atLeast"/>
        </w:trPr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LOTE 02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Docinho de Brigadeiro/ Negrinho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2.100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R$1,57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R$3.297,00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 Branquinho/ Beijinho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900 unid.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R$1,57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R$1.413,00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Bolo nega maluca (com cobertura de chocolate) - KG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 kg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R$26,48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5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R$529,60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MÁXIMO TOTAL DO LOTE 02: R$ 5.239,6 (cinco mil, duzentos e trinta e nove reais e sessenta centavos)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hanging="0" w:left="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MÁXIMO TOTAL DO PROCESSO DE DISPENSA DE LICITAÇÃO: R$ 12.089,8 (doze mil e oitenta e nove reais e oitenta centavos)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Elemento: 3.3.90.32- Material para Cerimonial</w:t>
      </w:r>
    </w:p>
    <w:p>
      <w:pPr>
        <w:pStyle w:val="Normal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111111"/>
          <w:sz w:val="24"/>
          <w:szCs w:val="24"/>
        </w:rPr>
        <w:t>rês Passos/RS, 17 de março de 2025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Emanuelle Cavalcante Carvalho Petrazzini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user">
    <w:name w:val="Símbolos de numeração (user)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">
    <w:name w:val="Body Text Indent"/>
    <w:basedOn w:val="Normal"/>
    <w:link w:val="RecuodecorpodetextoChar"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user" w:customStyle="1">
    <w:name w:val="Conteúdo da tabela (user)"/>
    <w:basedOn w:val="Normal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Application>LibreOffice/25.2.1.2$Windows_X86_64 LibreOffice_project/d3abf4aee5fd705e4a92bba33a32f40bc4e56f49</Application>
  <AppVersion>15.0000</AppVersion>
  <Pages>4</Pages>
  <Words>1049</Words>
  <Characters>5736</Characters>
  <CharactersWithSpaces>6695</CharactersWithSpaces>
  <Paragraphs>134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2025-02-24T16:15:55Z</cp:lastPrinted>
  <dcterms:modified xsi:type="dcterms:W3CDTF">2025-03-21T13:32:14Z</dcterms:modified>
  <cp:revision>101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