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PROCESSO ADMINISTRATI</w:t>
      </w:r>
      <w:r>
        <w:rPr>
          <w:b/>
          <w:bCs/>
          <w:color w:val="000000"/>
          <w:sz w:val="28"/>
          <w:szCs w:val="28"/>
        </w:rPr>
        <w:t>VO N° 1</w:t>
      </w:r>
      <w:r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/2025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CÂMARA MUNICIPAL DE TRÊS PASSOS/RS</w:t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 xml:space="preserve">OBJETO DA CONTRATAÇÃO: </w:t>
      </w:r>
      <w:r>
        <w:rPr>
          <w:rStyle w:val="Fontepargpadro"/>
          <w:b/>
          <w:bCs/>
          <w:i w:val="false"/>
          <w:iCs w:val="false"/>
          <w:color w:val="000000"/>
          <w:sz w:val="28"/>
          <w:szCs w:val="28"/>
          <w:lang w:eastAsia="en-US"/>
        </w:rPr>
        <w:t>CONTRATAÇÃO DE EMPRESA DO RAMO PERTINENTE PARA AQUISIÇÃO DE INSUMOS PARA A MÁQUINA DE CAFÉ DA CÂMARA DE VEREADORES DE TRÊS PASSOS-RS.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1. </w:t>
      </w:r>
      <w:r>
        <w:rPr>
          <w:rStyle w:val="Fontepargpadro"/>
          <w:b/>
          <w:bCs/>
          <w:sz w:val="24"/>
          <w:szCs w:val="24"/>
          <w:lang w:eastAsia="en-US"/>
        </w:rPr>
        <w:t>DEFINIÇÃO DO OBJETO: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sz w:val="24"/>
          <w:szCs w:val="24"/>
          <w:lang w:eastAsia="en-US"/>
        </w:rPr>
        <w:t>O presente termo de referência tem por objeto a c</w:t>
      </w:r>
      <w:r>
        <w:rPr>
          <w:rStyle w:val="Fontepargpadro"/>
          <w:b w:val="false"/>
          <w:bCs w:val="false"/>
          <w:i w:val="false"/>
          <w:iCs w:val="false"/>
          <w:color w:val="auto"/>
          <w:sz w:val="24"/>
          <w:szCs w:val="24"/>
          <w:lang w:eastAsia="en-US"/>
        </w:rPr>
        <w:t>ontratação de empresa especializada para o fornecimento de insumos destinados à máquina de café da Câmara de Vereadores de Três Passos-RS garantindo a qualidade, regularidade no abastecimento e atendimento às necessidades do órgão.</w:t>
      </w:r>
    </w:p>
    <w:p>
      <w:pPr>
        <w:pStyle w:val="Standard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2. </w:t>
      </w:r>
      <w:r>
        <w:rPr>
          <w:rStyle w:val="Fontepargpadro"/>
          <w:b/>
          <w:bCs/>
          <w:sz w:val="24"/>
          <w:szCs w:val="24"/>
          <w:lang w:eastAsia="en-US"/>
        </w:rPr>
        <w:t>FUNDAMENTAÇÃO DA CONTRATAÇÃO:</w:t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sz w:val="24"/>
          <w:szCs w:val="24"/>
          <w:lang w:eastAsia="en-US"/>
        </w:rPr>
        <w:t>A presente contratação baseia-se no ETP n° 1</w:t>
      </w:r>
      <w:r>
        <w:rPr>
          <w:rStyle w:val="Fontepargpadro"/>
          <w:sz w:val="24"/>
          <w:szCs w:val="24"/>
          <w:lang w:eastAsia="en-US"/>
        </w:rPr>
        <w:t>4</w:t>
      </w:r>
      <w:r>
        <w:rPr>
          <w:rStyle w:val="Fontepargpadro"/>
          <w:sz w:val="24"/>
          <w:szCs w:val="24"/>
          <w:lang w:eastAsia="en-US"/>
        </w:rPr>
        <w:t>/2025.</w:t>
      </w:r>
    </w:p>
    <w:p>
      <w:pPr>
        <w:pStyle w:val="Standard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Standard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3. </w:t>
      </w:r>
      <w:r>
        <w:rPr>
          <w:rStyle w:val="Fontepargpadro"/>
          <w:b/>
          <w:bCs/>
          <w:sz w:val="24"/>
          <w:szCs w:val="24"/>
          <w:lang w:eastAsia="en-US"/>
        </w:rPr>
        <w:t>DESCRIÇÃO DA SOLUÇÃO COMO UM TODO:</w:t>
      </w:r>
    </w:p>
    <w:p>
      <w:pPr>
        <w:pStyle w:val="Normal"/>
        <w:bidi w:val="0"/>
        <w:spacing w:lineRule="auto" w:line="276"/>
        <w:jc w:val="both"/>
        <w:rPr/>
      </w:pPr>
      <w:r>
        <w:rPr>
          <w:rStyle w:val="Fontepargpadro"/>
          <w:sz w:val="24"/>
          <w:szCs w:val="24"/>
          <w:lang w:val="pt-BR" w:eastAsia="en-US" w:bidi="ar-SA"/>
        </w:rPr>
        <w:t xml:space="preserve">3.1 A compra de insumos para a máquina de café atenderá à demanda do Poder Legislativo de Três Passos por um período determinado, com a quantidade estimada para cobrir a necessidade de abastecimento contínuo, podendo ser ajustada conforme o consumo real. </w:t>
      </w:r>
    </w:p>
    <w:p>
      <w:pPr>
        <w:pStyle w:val="Normal"/>
        <w:bidi w:val="0"/>
        <w:spacing w:lineRule="auto" w:line="276"/>
        <w:jc w:val="both"/>
        <w:rPr/>
      </w:pPr>
      <w:r>
        <w:rPr>
          <w:rStyle w:val="Fontepargpadro"/>
          <w:sz w:val="24"/>
          <w:szCs w:val="24"/>
          <w:lang w:eastAsia="en-US"/>
        </w:rPr>
        <w:t xml:space="preserve">3.2 A contratação será realizada por meio de Dispensa de Licitação  </w:t>
      </w:r>
      <w:r>
        <w:rPr>
          <w:rStyle w:val="Fontepargpadro"/>
          <w:sz w:val="24"/>
          <w:szCs w:val="24"/>
          <w:lang w:eastAsia="en-US"/>
        </w:rPr>
        <w:t xml:space="preserve">N. 11/2025, </w:t>
      </w:r>
      <w:r>
        <w:rPr>
          <w:rStyle w:val="Fontepargpadro"/>
          <w:sz w:val="24"/>
          <w:szCs w:val="24"/>
          <w:lang w:eastAsia="en-US"/>
        </w:rPr>
        <w:t>com base no art 75, Inciso II da Lei 14.133/21.</w:t>
      </w:r>
    </w:p>
    <w:p>
      <w:pPr>
        <w:pStyle w:val="ListParagraph"/>
        <w:bidi w:val="0"/>
        <w:spacing w:lineRule="auto" w:line="276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 xml:space="preserve">4.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eastAsia="en-US"/>
        </w:rPr>
        <w:t>REQUISITOS DA CONTRATAÇÃO: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>Para prestação dos serviços pretendidos os eventuais interessados deverão comprovar que atuam em ramo de atividade compatível com o objeto da licitação, bem como apresentar os documentos a título de habilitação nos termos do art. 62, da Lei Federal nº 14.133/2021.</w:t>
      </w:r>
    </w:p>
    <w:p>
      <w:pPr>
        <w:pStyle w:val="Normal"/>
        <w:spacing w:lineRule="auto" w:line="276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>5.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eastAsia="en-US"/>
        </w:rPr>
        <w:t>MODELO DE EXECUÇÃO DO OBJETO: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 xml:space="preserve">A empresa contratada deverá realizar a entrega dos insumos para a máquina de café na Câmara Municipal de Três Passos-RS no prazo de </w:t>
      </w:r>
      <w:r>
        <w:rPr>
          <w:rStyle w:val="Strong"/>
          <w:rFonts w:ascii="Times New Roman" w:hAnsi="Times New Roman"/>
          <w:sz w:val="24"/>
          <w:szCs w:val="24"/>
          <w:lang w:eastAsia="en-US"/>
        </w:rPr>
        <w:t>10 (dez) dias úteis</w:t>
      </w:r>
      <w:r>
        <w:rPr>
          <w:rStyle w:val="Fontepargpadro"/>
          <w:rFonts w:ascii="Times New Roman" w:hAnsi="Times New Roman"/>
          <w:sz w:val="24"/>
          <w:szCs w:val="24"/>
          <w:lang w:eastAsia="en-US"/>
        </w:rPr>
        <w:t xml:space="preserve"> após a formalização do pedido, incluindo o custo do frete no valor total da contratação. 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/>
      </w:pPr>
      <w:r>
        <w:rPr>
          <w:rStyle w:val="Fontepargpadro"/>
          <w:rFonts w:ascii="Times New Roman" w:hAnsi="Times New Roman"/>
          <w:sz w:val="24"/>
          <w:szCs w:val="24"/>
          <w:lang w:eastAsia="en-US"/>
        </w:rPr>
        <w:t xml:space="preserve">6. </w:t>
      </w:r>
      <w:r>
        <w:rPr>
          <w:rStyle w:val="Fontepargpadro"/>
          <w:rFonts w:ascii="Times New Roman" w:hAnsi="Times New Roman"/>
          <w:b/>
          <w:bCs/>
          <w:sz w:val="24"/>
          <w:szCs w:val="24"/>
          <w:lang w:eastAsia="en-US"/>
        </w:rPr>
        <w:t>MODELO DE GESTÃO DO CONTRATO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gestão e fiscalização do objeto contratado serão realizadas conforme o disposto na Resolução de Mesa n</w:t>
      </w:r>
      <w:r>
        <w:rPr>
          <w:rFonts w:ascii="Times New Roman" w:hAnsi="Times New Roman"/>
          <w:strike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5, de 12 de janeiro de 2024, que Regulamenta, no âmbito da C</w:t>
      </w:r>
      <w:r>
        <w:rPr>
          <w:rFonts w:ascii="Times New Roman" w:hAnsi="Times New Roman"/>
          <w:sz w:val="24"/>
          <w:szCs w:val="24"/>
          <w:shd w:fill="auto" w:val="clear"/>
        </w:rPr>
        <w:t>âmara Municipal de Três Passos</w:t>
      </w:r>
      <w:r>
        <w:rPr>
          <w:rFonts w:ascii="Times New Roman" w:hAnsi="Times New Roman"/>
          <w:sz w:val="24"/>
          <w:szCs w:val="24"/>
        </w:rPr>
        <w:t>, as funções essenciais a que se refere a Lei n</w:t>
      </w:r>
      <w:r>
        <w:rPr>
          <w:rFonts w:ascii="Times New Roman" w:hAnsi="Times New Roman"/>
          <w:strike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14.133, de 1</w:t>
      </w:r>
      <w:r>
        <w:rPr>
          <w:rFonts w:ascii="Times New Roman" w:hAnsi="Times New Roman"/>
          <w:strike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 xml:space="preserve"> de abril de 2021, que estabelece normas gerais de licitação e contratação para as administrações públicas diretas, autárquicas e fundacionais da União, dos Estados, do Distrito Federal e dos Municípios.</w:t>
      </w:r>
    </w:p>
    <w:p>
      <w:pPr>
        <w:pStyle w:val="Normal"/>
        <w:spacing w:lineRule="auto" w:line="27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>CRITÉRIOS DE PAGAMENTO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CONTRATANTE terá o prazo de 10 (dez) dias para o pagamento, a contar da data de entrega dos materiais e apresentação da nota fiscal.</w:t>
      </w:r>
    </w:p>
    <w:p>
      <w:pPr>
        <w:pStyle w:val="Normal"/>
        <w:spacing w:lineRule="auto" w:line="27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>
        <w:rPr>
          <w:rFonts w:ascii="Times New Roman" w:hAnsi="Times New Roman"/>
          <w:b/>
          <w:bCs/>
          <w:sz w:val="24"/>
          <w:szCs w:val="24"/>
        </w:rPr>
        <w:t>FORMA E CRITÉRIOS DE SELEÇÃO DO PRESTADOR DE SERVIÇOS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Conforme proposto no ETP, o futuro contratado será selecionado mediante processo licitatório na modalidade </w:t>
      </w:r>
      <w:r>
        <w:rPr>
          <w:rFonts w:ascii="Times New Roman" w:hAnsi="Times New Roman"/>
          <w:b/>
          <w:bCs/>
          <w:sz w:val="24"/>
          <w:szCs w:val="24"/>
        </w:rPr>
        <w:t>Dispensa de Licitação nº 1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/2025.</w:t>
      </w:r>
    </w:p>
    <w:p>
      <w:pPr>
        <w:pStyle w:val="Normal"/>
        <w:spacing w:lineRule="auto" w:line="27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>
        <w:rPr>
          <w:rFonts w:ascii="Times New Roman" w:hAnsi="Times New Roman"/>
          <w:b/>
          <w:bCs/>
          <w:sz w:val="24"/>
          <w:szCs w:val="24"/>
        </w:rPr>
        <w:t>ESTIMATIVA DO VALOR DE CONTRATAÇÃO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Estima-se para a contratação almejada o valor total de </w:t>
      </w:r>
      <w:r>
        <w:rPr>
          <w:rFonts w:ascii="Times New Roman" w:hAnsi="Times New Roman"/>
          <w:b/>
          <w:bCs/>
          <w:sz w:val="24"/>
          <w:szCs w:val="24"/>
        </w:rPr>
        <w:t>R$ 4.885,06 (quatro mil, oitocentos e oitenta e cinco reais e seis centavos)</w:t>
      </w:r>
      <w:r>
        <w:rPr>
          <w:rFonts w:ascii="Times New Roman" w:hAnsi="Times New Roman"/>
          <w:sz w:val="24"/>
          <w:szCs w:val="24"/>
        </w:rPr>
        <w:t>, conforme mencionado no estudo técnico preliminar elaborado anteriormente ao presente termo.</w:t>
      </w:r>
    </w:p>
    <w:tbl>
      <w:tblPr>
        <w:tblW w:w="9300" w:type="dxa"/>
        <w:jc w:val="left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56"/>
        <w:gridCol w:w="4371"/>
        <w:gridCol w:w="1139"/>
        <w:gridCol w:w="1409"/>
        <w:gridCol w:w="1425"/>
      </w:tblGrid>
      <w:tr>
        <w:trPr/>
        <w:tc>
          <w:tcPr>
            <w:tcW w:w="93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DDDDD" w:val="clear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 w:val="false"/>
                <w:iCs w:val="false"/>
                <w:color w:val="000000"/>
                <w:sz w:val="24"/>
                <w:szCs w:val="24"/>
              </w:rPr>
              <w:t>MATERIAIS A SEREM CONTRATADOS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 w:val="false"/>
                <w:iCs w:val="false"/>
                <w:color w:val="auto"/>
                <w:sz w:val="24"/>
                <w:szCs w:val="24"/>
              </w:rPr>
              <w:t>ITEM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hanging="0" w:left="0" w:right="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DESCRIÇÃO</w:t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hanging="0" w:left="0" w:right="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QUANT.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hanging="0" w:left="0" w:right="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</w:t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hanging="0" w:left="0" w:right="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UNIT.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hanging="0" w:left="0" w:right="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hanging="0" w:left="0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/>
            </w:pPr>
            <w:r>
              <w:rPr>
                <w:rStyle w:val="Fontepargpadro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Chocolate chocomax, marca vend, pacote de 1Kg, rendimento: 5,6 litros.</w:t>
            </w:r>
          </w:p>
          <w:p>
            <w:pPr>
              <w:pStyle w:val="Normal"/>
              <w:widowControl w:val="false"/>
              <w:bidi w:val="0"/>
              <w:jc w:val="center"/>
              <w:rPr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30 unid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R$ 64,92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hanging="0" w:left="57" w:right="113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i w:val="false"/>
                <w:iCs w:val="false"/>
                <w:color w:val="000000"/>
                <w:kern w:val="0"/>
                <w:sz w:val="24"/>
                <w:szCs w:val="24"/>
                <w:lang w:val="pt-BR" w:eastAsia="en-US" w:bidi="ar-SA"/>
              </w:rPr>
              <w:t>R$1.947,60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hanging="0" w:left="0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Leite em pó vend, pacote de 1Kg, rendimento: 5 litros.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sz w:val="24"/>
                <w:szCs w:val="24"/>
                <w:u w:val="none"/>
                <w:em w:val="none"/>
              </w:rPr>
            </w:r>
          </w:p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hanging="0" w:left="113" w:righ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unid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R$62,45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hanging="0" w:left="57" w:right="11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R$1.249,00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hanging="0" w:left="0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Café Seleção Solúvel Liofilizado, pacote de 510g, rendimento: 25 litros.</w:t>
            </w:r>
          </w:p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unid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R$111,60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hanging="0" w:left="57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R$1.674,00</w:t>
            </w:r>
          </w:p>
        </w:tc>
      </w:tr>
      <w:tr>
        <w:trPr/>
        <w:tc>
          <w:tcPr>
            <w:tcW w:w="95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hanging="0" w:left="0" w:right="5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43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  <w:t>Mexedores de café 11cm, pacote com 500unid.</w:t>
            </w:r>
          </w:p>
          <w:p>
            <w:pPr>
              <w:pStyle w:val="Normal"/>
              <w:widowControl w:val="false"/>
              <w:bidi w:val="0"/>
              <w:jc w:val="left"/>
              <w:rPr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pPr>
            <w:r>
              <w:rPr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</w:rPr>
            </w:r>
          </w:p>
        </w:tc>
        <w:tc>
          <w:tcPr>
            <w:tcW w:w="113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hanging="0"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unid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R$14,46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40" w:before="0" w:after="0"/>
              <w:ind w:hanging="0" w:left="57" w:right="11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R$14,46</w:t>
            </w:r>
          </w:p>
        </w:tc>
      </w:tr>
      <w:tr>
        <w:trPr/>
        <w:tc>
          <w:tcPr>
            <w:tcW w:w="930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before="0" w:after="0"/>
              <w:ind w:hanging="0" w:left="0" w:right="57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Valor Total: R$ 4.885,06 (quatro mil, oitocentos e oitenta e cinco reais e seis centavos)</w:t>
            </w:r>
          </w:p>
        </w:tc>
      </w:tr>
    </w:tbl>
    <w:p>
      <w:pPr>
        <w:pStyle w:val="Normal"/>
        <w:spacing w:lineRule="auto" w:line="27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</w:r>
    </w:p>
    <w:p>
      <w:pPr>
        <w:pStyle w:val="Normal"/>
        <w:spacing w:lineRule="auto" w:line="27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b/>
          <w:bCs/>
          <w:sz w:val="24"/>
          <w:szCs w:val="24"/>
        </w:rPr>
        <w:t>ADEQUAÇÃO ORÇAMENTÁRIA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dispêndio financeiro decorrente da contratação ora pretendida decorrerá da seguinte dotação orçamentária: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Órgão: Câmara Municipal de Vereadores de Três Passos-RS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Unidade: 01 Secretaria da Câmara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Proj/ativ.: 2094 Manutenção das atividades do Poder Legislativo</w:t>
      </w:r>
    </w:p>
    <w:p>
      <w:pPr>
        <w:pStyle w:val="ListParagraph"/>
        <w:widowControl/>
        <w:suppressAutoHyphens w:val="true"/>
        <w:overflowPunct w:val="tru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Elemento: 3.3.90.30- Material de consumo</w:t>
      </w:r>
    </w:p>
    <w:p>
      <w:pPr>
        <w:pStyle w:val="Normal"/>
        <w:spacing w:lineRule="auto" w:line="276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>
        <w:rPr>
          <w:color w:val="FF0000"/>
          <w:sz w:val="24"/>
          <w:szCs w:val="24"/>
          <w:lang w:eastAsia="en-US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color w:val="111111"/>
          <w:sz w:val="24"/>
          <w:szCs w:val="24"/>
        </w:rPr>
        <w:t xml:space="preserve">rês Passos/RS, </w:t>
      </w:r>
      <w:r>
        <w:rPr>
          <w:rFonts w:ascii="Times New Roman" w:hAnsi="Times New Roman"/>
          <w:color w:val="111111"/>
          <w:sz w:val="24"/>
          <w:szCs w:val="24"/>
        </w:rPr>
        <w:t>26</w:t>
      </w:r>
      <w:r>
        <w:rPr>
          <w:rFonts w:ascii="Times New Roman" w:hAnsi="Times New Roman"/>
          <w:color w:val="111111"/>
          <w:sz w:val="24"/>
          <w:szCs w:val="24"/>
        </w:rPr>
        <w:t xml:space="preserve"> de março de 2025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Emanuelle Cavalcante Carvalho Petrazzini</w:t>
      </w:r>
    </w:p>
    <w:p>
      <w:pPr>
        <w:pStyle w:val="ListParagraph"/>
        <w:widowControl/>
        <w:suppressAutoHyphens w:val="true"/>
        <w:overflowPunct w:val="false"/>
        <w:bidi w:val="0"/>
        <w:spacing w:lineRule="auto" w:line="276" w:before="0" w:after="200"/>
        <w:ind w:hanging="0" w:left="0" w:right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Diretora Geral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Palatino Linotyp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Footer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Hyperlink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Footer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Hyperlink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hanging="0" w:left="1928" w:right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1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hanging="0" w:left="3168" w:right="2246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hanging="0" w:left="3168" w:right="2246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overflowPunct w:val="false"/>
      <w:bidi w:val="0"/>
      <w:spacing w:lineRule="auto" w:line="228" w:before="0" w:after="0"/>
      <w:ind w:hanging="0" w:left="1928" w:right="0"/>
      <w:jc w:val="center"/>
      <w:rPr>
        <w:rFonts w:ascii="Times New Roman" w:hAnsi="Times New Roman"/>
        <w:sz w:val="28"/>
        <w:szCs w:val="28"/>
      </w:rPr>
    </w:pPr>
    <w:r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1837055</wp:posOffset>
          </wp:positionH>
          <wp:positionV relativeFrom="paragraph">
            <wp:posOffset>-79375</wp:posOffset>
          </wp:positionV>
          <wp:extent cx="582295" cy="707390"/>
          <wp:effectExtent l="0" t="0" r="0" b="0"/>
          <wp:wrapNone/>
          <wp:docPr id="2" name="image1.jpe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w w:val="90"/>
        <w:sz w:val="28"/>
        <w:szCs w:val="28"/>
      </w:rPr>
      <w:t>Câmara</w:t>
    </w:r>
    <w:r>
      <w:rPr>
        <w:spacing w:val="-45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Municipal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de</w:t>
    </w:r>
    <w:r>
      <w:rPr>
        <w:spacing w:val="-44"/>
        <w:w w:val="90"/>
        <w:sz w:val="28"/>
        <w:szCs w:val="28"/>
      </w:rPr>
      <w:t xml:space="preserve"> </w:t>
    </w:r>
    <w:r>
      <w:rPr>
        <w:w w:val="90"/>
        <w:sz w:val="28"/>
        <w:szCs w:val="28"/>
      </w:rPr>
      <w:t>Três</w:t>
    </w:r>
    <w:r>
      <w:rPr>
        <w:spacing w:val="-45"/>
        <w:w w:val="90"/>
        <w:sz w:val="28"/>
        <w:szCs w:val="28"/>
      </w:rPr>
      <w:t xml:space="preserve"> </w:t>
    </w:r>
    <w:r>
      <w:rPr>
        <w:spacing w:val="-3"/>
        <w:w w:val="90"/>
        <w:sz w:val="28"/>
        <w:szCs w:val="28"/>
      </w:rPr>
      <w:t xml:space="preserve">Passos </w:t>
    </w:r>
  </w:p>
  <w:p>
    <w:pPr>
      <w:pStyle w:val="Normal"/>
      <w:spacing w:lineRule="auto" w:line="228" w:before="0" w:after="0"/>
      <w:ind w:hanging="0" w:left="3168" w:right="2246"/>
      <w:jc w:val="center"/>
      <w:rPr/>
    </w:pPr>
    <w:r>
      <w:rPr>
        <w:sz w:val="24"/>
        <w:szCs w:val="24"/>
      </w:rPr>
      <w:t xml:space="preserve">       </w:t>
    </w:r>
    <w:r>
      <w:rPr>
        <w:sz w:val="24"/>
        <w:szCs w:val="24"/>
      </w:rPr>
      <w:t xml:space="preserve">Estado do Rio Grande do Sul </w:t>
    </w:r>
  </w:p>
  <w:p>
    <w:pPr>
      <w:pStyle w:val="Normal"/>
      <w:spacing w:lineRule="auto" w:line="228" w:before="0" w:after="0"/>
      <w:ind w:hanging="0" w:left="3168" w:right="2246"/>
      <w:jc w:val="center"/>
      <w:rPr>
        <w:rFonts w:ascii="Times New Roman" w:hAnsi="Times New Roman"/>
        <w:sz w:val="24"/>
        <w:szCs w:val="24"/>
      </w:rPr>
    </w:pPr>
    <w:r>
      <w:rPr>
        <w:b/>
        <w:bCs/>
        <w:w w:val="95"/>
        <w:sz w:val="24"/>
        <w:szCs w:val="24"/>
      </w:rPr>
      <w:t xml:space="preserve">      </w:t>
    </w:r>
    <w:r>
      <w:rPr>
        <w:b w:val="false"/>
        <w:bCs w:val="false"/>
        <w:w w:val="95"/>
        <w:sz w:val="24"/>
        <w:szCs w:val="24"/>
      </w:rPr>
      <w:t>Poder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Legislativo</w:t>
    </w:r>
    <w:r>
      <w:rPr>
        <w:b w:val="false"/>
        <w:bCs w:val="false"/>
        <w:spacing w:val="-48"/>
        <w:w w:val="95"/>
        <w:sz w:val="24"/>
        <w:szCs w:val="24"/>
      </w:rPr>
      <w:t xml:space="preserve"> </w:t>
    </w:r>
    <w:r>
      <w:rPr>
        <w:b w:val="false"/>
        <w:bCs w:val="false"/>
        <w:w w:val="95"/>
        <w:sz w:val="24"/>
        <w:szCs w:val="24"/>
      </w:rPr>
      <w:t>Municipal</w: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16"/>
        <w:u w:val="none"/>
        <w:rFonts w:ascii="Arial Black" w:hAnsi="Arial Black"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7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1">
    <w:name w:val="heading 1"/>
    <w:basedOn w:val="Normal"/>
    <w:next w:val="Normal"/>
    <w:qFormat/>
    <w:pPr>
      <w:keepNext w:val="true"/>
      <w:ind w:hanging="0" w:left="-18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 w:val="true"/>
      <w:ind w:hanging="0" w:left="-18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qFormat/>
    <w:pPr>
      <w:keepNext w:val="true"/>
      <w:spacing w:lineRule="auto" w:line="360"/>
      <w:ind w:hanging="0" w:left="-180"/>
      <w:jc w:val="both"/>
      <w:outlineLvl w:val="3"/>
    </w:pPr>
    <w:rPr>
      <w:rFonts w:ascii="Arial" w:hAnsi="Arial" w:cs="Arial"/>
      <w:u w:val="single"/>
    </w:rPr>
  </w:style>
  <w:style w:type="paragraph" w:styleId="Heading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 w:customStyle="1">
    <w:name w:val="Hyperlink"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-converted-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Smbolosdenumerao">
    <w:name w:val="Símbolos de numeração"/>
    <w:qFormat/>
    <w:rPr/>
  </w:style>
  <w:style w:type="character" w:styleId="Marcadoresuser">
    <w:name w:val="Marcadores (user)"/>
    <w:qFormat/>
    <w:rPr>
      <w:rFonts w:ascii="OpenSymbol" w:hAnsi="OpenSymbol" w:eastAsia="OpenSymbol" w:cs="OpenSymbol"/>
    </w:rPr>
  </w:style>
  <w:style w:type="character" w:styleId="Smbolosdenumeraouser">
    <w:name w:val="Símbolos de numeração (user)"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">
    <w:name w:val="Body Text Indent"/>
    <w:basedOn w:val="Normal"/>
    <w:link w:val="RecuodecorpodetextoChar"/>
    <w:pPr>
      <w:ind w:hanging="0" w:left="-18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erodap3">
    <w:name w:val="Cabeçalho e rodapé3"/>
    <w:basedOn w:val="Normal"/>
    <w:qFormat/>
    <w:pPr/>
    <w:rPr/>
  </w:style>
  <w:style w:type="paragraph" w:styleId="Cabealhoerodap4">
    <w:name w:val="Cabeçalho e rodapé4"/>
    <w:basedOn w:val="Normal"/>
    <w:qFormat/>
    <w:pPr/>
    <w:rPr/>
  </w:style>
  <w:style w:type="paragraph" w:styleId="Header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Footer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fals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Standard">
    <w:name w:val="Standard"/>
    <w:qFormat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SimSun" w:cs="Tahoma"/>
      <w:color w:val="auto"/>
      <w:kern w:val="2"/>
      <w:sz w:val="24"/>
      <w:szCs w:val="24"/>
      <w:lang w:val="pt-BR" w:eastAsia="zh-CN" w:bidi="hi-IN"/>
    </w:rPr>
  </w:style>
  <w:style w:type="paragraph" w:styleId="Ttulodetabelauser">
    <w:name w:val="Título de tabela (user)"/>
    <w:basedOn w:val="Contedodatabelauser"/>
    <w:qFormat/>
    <w:pPr>
      <w:jc w:val="center"/>
    </w:pPr>
    <w:rPr>
      <w:b/>
      <w:bCs/>
    </w:rPr>
  </w:style>
  <w:style w:type="paragraph" w:styleId="Contedodatabelauser">
    <w:name w:val="Conteúdo da tabela (user)"/>
    <w:basedOn w:val="Normal"/>
    <w:qFormat/>
    <w:pPr>
      <w:suppressLineNumbers/>
    </w:pPr>
    <w:rPr/>
  </w:style>
  <w:style w:type="numbering" w:styleId="Semlistauser" w:default="1">
    <w:name w:val="Sem lista (user)"/>
    <w:uiPriority w:val="99"/>
    <w:semiHidden/>
    <w:unhideWhenUsed/>
    <w:qFormat/>
  </w:style>
  <w:style w:type="numbering" w:styleId="WW8Num1" w:customStyle="1">
    <w:name w:val="WW8Num1"/>
    <w:qFormat/>
  </w:style>
  <w:style w:type="numbering" w:styleId="Semlista">
    <w:name w:val="Sem lista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Application>LibreOffice/25.2.1.2$Windows_X86_64 LibreOffice_project/d3abf4aee5fd705e4a92bba33a32f40bc4e56f49</Application>
  <AppVersion>15.0000</AppVersion>
  <Pages>3</Pages>
  <Words>641</Words>
  <Characters>3558</Characters>
  <CharactersWithSpaces>4170</CharactersWithSpaces>
  <Paragraphs>71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2025-03-26T12:49:28Z</cp:lastPrinted>
  <dcterms:modified xsi:type="dcterms:W3CDTF">2025-03-26T12:49:38Z</dcterms:modified>
  <cp:revision>90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