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CONTRATO Nº 12/2021 PARA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 xml:space="preserve">CONTRATAÇÃO DE EMPRESA DO RAMO PERTINENTE PARA </w:t>
      </w:r>
      <w:r>
        <w:rPr>
          <w:rFonts w:eastAsia="Calibri" w:cs="Arial" w:ascii="Arial" w:hAnsi="Arial"/>
          <w:b/>
          <w:bCs/>
          <w:color w:val="000000"/>
          <w:w w:val="115"/>
          <w:kern w:val="0"/>
          <w:sz w:val="24"/>
          <w:szCs w:val="24"/>
          <w:shd w:fill="FFFFFF" w:val="clear"/>
          <w:lang w:val="pt-BR" w:eastAsia="en-US" w:bidi="ar-SA"/>
        </w:rPr>
        <w:t xml:space="preserve">REFORMA E MANUTENÇÃO (MÃO DE OBRA E MATERIAL) DO ARQUIVO MORTO (PERMANENTE)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>DA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5"/>
          <w:szCs w:val="25"/>
        </w:rPr>
        <w:t>CONFORME DISPENSA DE LICITAÇÃO N° 10/2021.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Pelo presente instrumento de contrato de </w:t>
      </w:r>
      <w:r>
        <w:rPr>
          <w:rFonts w:eastAsia="Calibri" w:cs="Arial" w:ascii="Arial" w:hAnsi="Arial"/>
          <w:b/>
          <w:bCs/>
          <w:color w:val="000000"/>
          <w:w w:val="115"/>
          <w:kern w:val="0"/>
          <w:sz w:val="24"/>
          <w:szCs w:val="24"/>
          <w:shd w:fill="FFFFFF" w:val="clear"/>
          <w:lang w:val="pt-BR" w:eastAsia="en-US" w:bidi="ar-SA"/>
        </w:rPr>
        <w:t xml:space="preserve">REFORMA E MANUTENÇÃO (MÃO DE OBRA E MATERIAL) DO ARQUIVO MORTO (PERMANENTE)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>DA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5"/>
          <w:szCs w:val="25"/>
        </w:rPr>
        <w:t xml:space="preserve">de um lado, a </w:t>
      </w:r>
      <w:r>
        <w:rPr>
          <w:rFonts w:cs="Arial" w:ascii="Arial" w:hAnsi="Arial"/>
          <w:b/>
          <w:bCs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CÂMARA </w:t>
      </w:r>
      <w:r>
        <w:rPr>
          <w:rFonts w:ascii="Arial" w:hAnsi="Arial"/>
          <w:b/>
          <w:bCs/>
          <w:color w:val="00000A"/>
          <w:sz w:val="25"/>
          <w:szCs w:val="25"/>
          <w:lang w:eastAsia="zh-CN"/>
        </w:rPr>
        <w:t>MUNICIPAL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>DE TRÊS PASSOS-RS</w:t>
      </w:r>
      <w:r>
        <w:rPr>
          <w:rFonts w:ascii="Arial" w:hAnsi="Arial"/>
          <w:sz w:val="25"/>
          <w:szCs w:val="25"/>
        </w:rPr>
        <w:t>, pessoa jurídica de direito público inter</w:t>
      </w:r>
      <w:r>
        <w:rPr>
          <w:rFonts w:ascii="Arial" w:hAnsi="Arial"/>
          <w:color w:val="000000"/>
          <w:sz w:val="25"/>
          <w:szCs w:val="25"/>
        </w:rPr>
        <w:t xml:space="preserve">no, CNPJ N° </w:t>
      </w:r>
      <w:r>
        <w:rPr>
          <w:rFonts w:cs="Arial" w:ascii="Arial" w:hAnsi="Arial"/>
          <w:color w:val="000000"/>
          <w:sz w:val="25"/>
          <w:szCs w:val="25"/>
        </w:rPr>
        <w:t>07.257.873/0001-23</w:t>
      </w:r>
      <w:r>
        <w:rPr>
          <w:rFonts w:ascii="Arial" w:hAnsi="Arial"/>
          <w:color w:val="000000"/>
          <w:sz w:val="25"/>
          <w:szCs w:val="25"/>
        </w:rPr>
        <w:t>, co</w:t>
      </w:r>
      <w:r>
        <w:rPr>
          <w:rFonts w:ascii="Arial" w:hAnsi="Arial"/>
          <w:sz w:val="25"/>
          <w:szCs w:val="25"/>
        </w:rPr>
        <w:t xml:space="preserve">m sede na </w:t>
      </w:r>
      <w:r>
        <w:rPr>
          <w:rFonts w:ascii="Arial" w:hAnsi="Arial"/>
          <w:color w:val="00000A"/>
          <w:sz w:val="25"/>
          <w:szCs w:val="25"/>
          <w:lang w:eastAsia="zh-CN"/>
        </w:rPr>
        <w:t>Rua Salgado Filho</w:t>
      </w:r>
      <w:r>
        <w:rPr>
          <w:rFonts w:ascii="Arial" w:hAnsi="Arial"/>
          <w:sz w:val="25"/>
          <w:szCs w:val="25"/>
        </w:rPr>
        <w:t>,  N° 79, Centro, Três Passos-RS, neste ato representado pelo Presidente Sr. Paulo Gilceu Sattler</w:t>
      </w:r>
      <w:r>
        <w:rPr>
          <w:rFonts w:cs="Arial" w:ascii="Arial" w:hAnsi="Arial"/>
          <w:sz w:val="25"/>
          <w:szCs w:val="25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5"/>
          <w:szCs w:val="25"/>
        </w:rPr>
        <w:t xml:space="preserve">CONTRATANTE, </w:t>
      </w:r>
      <w:r>
        <w:rPr>
          <w:rFonts w:cs="Arial" w:ascii="Arial" w:hAnsi="Arial"/>
          <w:sz w:val="25"/>
          <w:szCs w:val="25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5"/>
          <w:szCs w:val="25"/>
          <w:lang w:val="pt-BR" w:eastAsia="pt-BR" w:bidi="ar-SA"/>
        </w:rPr>
        <w:t>MATEUS PIRES DA CHAGA ME</w:t>
      </w:r>
      <w:r>
        <w:rPr>
          <w:rFonts w:cs="Arial" w:ascii="Arial" w:hAnsi="Arial"/>
          <w:sz w:val="25"/>
          <w:szCs w:val="25"/>
        </w:rPr>
        <w:t xml:space="preserve">,  inscrita no CNPJ sob o n. 24.004.265/0001-26, estabelecida na TV Luiz de Medeiros, n° 265 em Três Passos-RS, neste ato representada pelo Sr. Mateus Pires da Chaga, inscrito no </w:t>
      </w:r>
      <w:r>
        <w:rPr>
          <w:rFonts w:cs="Arial" w:ascii="Arial" w:hAnsi="Arial"/>
          <w:sz w:val="25"/>
          <w:szCs w:val="25"/>
          <w:shd w:fill="auto" w:val="clear"/>
        </w:rPr>
        <w:t xml:space="preserve">CPF sob </w:t>
      </w:r>
      <w:r>
        <w:rPr>
          <w:rFonts w:cs="Arial" w:ascii="Arial" w:hAnsi="Arial"/>
          <w:sz w:val="25"/>
          <w:szCs w:val="25"/>
          <w:shd w:fill="auto" w:val="clear"/>
        </w:rPr>
        <w:t>o n° 010.925.300-02</w:t>
      </w:r>
      <w:r>
        <w:rPr>
          <w:rFonts w:cs="Arial" w:ascii="Arial" w:hAnsi="Arial"/>
          <w:sz w:val="25"/>
          <w:szCs w:val="25"/>
          <w:shd w:fill="auto" w:val="clear"/>
        </w:rPr>
        <w:t>,</w:t>
      </w:r>
      <w:r>
        <w:rPr>
          <w:rFonts w:cs="Arial" w:ascii="Arial" w:hAnsi="Arial"/>
          <w:sz w:val="25"/>
          <w:szCs w:val="25"/>
        </w:rPr>
        <w:t xml:space="preserve"> denominada simplesmente de </w:t>
      </w:r>
      <w:r>
        <w:rPr>
          <w:rFonts w:cs="Arial" w:ascii="Arial" w:hAnsi="Arial"/>
          <w:b/>
          <w:bCs/>
          <w:sz w:val="25"/>
          <w:szCs w:val="25"/>
        </w:rPr>
        <w:t>CONTRATADA</w:t>
      </w:r>
      <w:r>
        <w:rPr>
          <w:rFonts w:cs="Arial" w:ascii="Arial" w:hAnsi="Arial"/>
          <w:sz w:val="25"/>
          <w:szCs w:val="25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PRIMEIRA – DAS DISPOSIÇÕES GERAIS</w:t>
      </w:r>
      <w:r>
        <w:rPr>
          <w:rFonts w:ascii="Arial" w:hAnsi="Arial"/>
          <w:sz w:val="25"/>
          <w:szCs w:val="25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10/2021. 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SEGUNDA – DO OBJETO.</w:t>
      </w:r>
      <w:r>
        <w:rPr>
          <w:rFonts w:ascii="Arial" w:hAnsi="Arial"/>
          <w:sz w:val="25"/>
          <w:szCs w:val="25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 xml:space="preserve">CONTRATAÇÃO DE EMPRESA DO RAMO PERTINENTE PARA </w:t>
      </w:r>
      <w:r>
        <w:rPr>
          <w:rFonts w:eastAsia="Calibri" w:cs="Arial" w:ascii="Arial" w:hAnsi="Arial"/>
          <w:b/>
          <w:bCs/>
          <w:color w:val="000000"/>
          <w:w w:val="115"/>
          <w:kern w:val="0"/>
          <w:sz w:val="24"/>
          <w:szCs w:val="24"/>
          <w:shd w:fill="FFFFFF" w:val="clear"/>
          <w:lang w:val="pt-BR" w:eastAsia="en-US" w:bidi="ar-SA"/>
        </w:rPr>
        <w:t xml:space="preserve">REFORMA E MANUTENÇÃO (MÃO DE OBRA E MATERIAL) DO ARQUIVO MORTO (PERMANENTE)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 xml:space="preserve">DA CÂMARA DE VEREADORES DE TRÊS PASSOS-RS. </w:t>
      </w:r>
      <w:r>
        <w:rPr>
          <w:rFonts w:eastAsia="Calibri" w:cs="Arial" w:ascii="Arial" w:hAnsi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>C</w:t>
      </w:r>
      <w:r>
        <w:rPr>
          <w:rFonts w:eastAsia="Calibri" w:cs="Arial" w:ascii="Arial" w:hAnsi="Arial"/>
          <w:b w:val="false"/>
          <w:bCs w:val="false"/>
          <w:color w:val="000000"/>
          <w:sz w:val="25"/>
          <w:szCs w:val="25"/>
          <w:shd w:fill="FFFFFF" w:val="clear"/>
          <w:lang w:eastAsia="en-US"/>
        </w:rPr>
        <w:t>onforme descrição dos itens a seguir:</w:t>
      </w:r>
    </w:p>
    <w:p>
      <w:pPr>
        <w:pStyle w:val="Normal"/>
        <w:spacing w:lineRule="auto" w:line="240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tbl>
      <w:tblPr>
        <w:tblW w:w="9372" w:type="dxa"/>
        <w:jc w:val="left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8744"/>
      </w:tblGrid>
      <w:tr>
        <w:trPr/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Descrição</w:t>
            </w:r>
          </w:p>
        </w:tc>
      </w:tr>
      <w:tr>
        <w:trPr/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0" w:right="-6" w:hanging="0"/>
              <w:jc w:val="left"/>
              <w:rPr>
                <w:rFonts w:ascii="Arial" w:hAnsi="Arial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111111"/>
                <w:sz w:val="24"/>
                <w:szCs w:val="24"/>
              </w:rPr>
              <w:t>Reforma (Mão de obra e Material) de sala do porão (arquivo morto) da Câmara de Vereadores com as seguintes medidas: Largura: 2,84 mt, Comprimento: 4,3 mt e Altura 1,83 mt contendo os seguintes serviços: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Retirada das Prateleiras antigas presentes na sala;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Pintura das paredes e do forro com tinta acrílica cor branca;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Pintura do piso com tinta acrílica própria para piso (em tom escuro);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Pintura de  01(uma)  porta, em MDF com fundo branco e tinta esmalte sintético cor branca;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spacing w:lineRule="auto" w:line="276" w:before="57" w:after="5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Lixamento das paredes;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spacing w:lineRule="auto" w:line="276" w:before="57" w:after="5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Revestimento das paredes com massa acrílica onde necessário;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spacing w:lineRule="auto" w:line="276" w:before="57" w:after="5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Limpeza do local no fim da obra.</w:t>
            </w:r>
          </w:p>
          <w:p>
            <w:pPr>
              <w:pStyle w:val="Contedodatabela"/>
              <w:widowControl w:val="false"/>
              <w:numPr>
                <w:ilvl w:val="0"/>
                <w:numId w:val="0"/>
              </w:numPr>
              <w:spacing w:lineRule="auto" w:line="276"/>
              <w:ind w:left="72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CLÁUSULA TERCEIRA -  EXIGÊNCIAS E ATRIBUIÇÕES: </w:t>
      </w:r>
    </w:p>
    <w:p>
      <w:pPr>
        <w:pStyle w:val="Normal"/>
        <w:widowControl/>
        <w:suppressAutoHyphens w:val="true"/>
        <w:bidi w:val="0"/>
        <w:spacing w:lineRule="auto" w:line="240" w:before="114" w:after="114"/>
        <w:ind w:left="0" w:right="0" w:firstLine="85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 xml:space="preserve"> CONTRATADA </w:t>
      </w:r>
      <w:r>
        <w:rPr>
          <w:rFonts w:cs="Arial" w:ascii="Arial" w:hAnsi="Arial"/>
          <w:b w:val="false"/>
          <w:bCs w:val="false"/>
          <w:sz w:val="24"/>
          <w:szCs w:val="24"/>
        </w:rPr>
        <w:t>fica sujeita as seguintes exigências e atribuições:</w:t>
      </w:r>
    </w:p>
    <w:p>
      <w:pPr>
        <w:pStyle w:val="Normal"/>
        <w:spacing w:lineRule="auto" w:line="360"/>
        <w:ind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a) </w:t>
      </w:r>
      <w:r>
        <w:rPr>
          <w:rFonts w:cs="Arial" w:ascii="Arial" w:hAnsi="Arial"/>
          <w:sz w:val="24"/>
          <w:szCs w:val="24"/>
        </w:rPr>
        <w:t xml:space="preserve"> Todos os materiais utilizados durante a reforma deverão ser de  primeira qualidade;</w:t>
      </w:r>
    </w:p>
    <w:p>
      <w:pPr>
        <w:pStyle w:val="Normal"/>
        <w:spacing w:lineRule="auto" w:line="360"/>
        <w:ind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b)</w:t>
      </w:r>
      <w:r>
        <w:rPr>
          <w:rFonts w:cs="Arial" w:ascii="Arial" w:hAnsi="Arial"/>
          <w:sz w:val="24"/>
          <w:szCs w:val="24"/>
        </w:rPr>
        <w:t xml:space="preserve"> Deverão ser impugnados pela fiscalização todos os trabalhos que não satisfaçam as condições aqui estabelecidas;</w:t>
      </w:r>
    </w:p>
    <w:p>
      <w:pPr>
        <w:pStyle w:val="Normal"/>
        <w:spacing w:lineRule="auto" w:line="360"/>
        <w:ind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c) </w:t>
      </w:r>
      <w:r>
        <w:rPr>
          <w:rFonts w:cs="Arial" w:ascii="Arial" w:hAnsi="Arial"/>
          <w:sz w:val="24"/>
          <w:szCs w:val="24"/>
        </w:rPr>
        <w:t xml:space="preserve">Ficará a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CONTRATADA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cs="Arial" w:ascii="Arial" w:hAnsi="Arial"/>
          <w:sz w:val="24"/>
          <w:szCs w:val="24"/>
        </w:rPr>
        <w:t>obrigada a  refazer os trabalhos rejeitados, logo após o recebimento da ordem de serviço correspondente, ficando por sua conta exclusiva as despesas decorrentes destes serviços;</w:t>
      </w:r>
    </w:p>
    <w:p>
      <w:pPr>
        <w:pStyle w:val="Normal"/>
        <w:spacing w:lineRule="auto" w:line="360"/>
        <w:ind w:right="141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d)</w:t>
      </w:r>
      <w:r>
        <w:rPr>
          <w:rFonts w:cs="Arial" w:ascii="Arial" w:hAnsi="Arial"/>
          <w:sz w:val="24"/>
          <w:szCs w:val="24"/>
        </w:rPr>
        <w:t xml:space="preserve"> A mão de obra que a critério da fiscalização da Câmara se mostrar inapta para o serviço, deverá ser substituída imediatamente, sem ônus para a </w:t>
      </w:r>
      <w:r>
        <w:rPr>
          <w:rFonts w:cs="Arial" w:ascii="Arial" w:hAnsi="Arial"/>
          <w:b/>
          <w:bCs/>
          <w:sz w:val="24"/>
          <w:szCs w:val="24"/>
        </w:rPr>
        <w:t>CONTRATANTE</w:t>
      </w:r>
      <w:r>
        <w:rPr>
          <w:rFonts w:cs="Arial" w:ascii="Arial" w:hAnsi="Arial"/>
          <w:sz w:val="24"/>
          <w:szCs w:val="24"/>
        </w:rPr>
        <w:t xml:space="preserve">; </w:t>
      </w:r>
    </w:p>
    <w:p>
      <w:pPr>
        <w:pStyle w:val="Normal"/>
        <w:spacing w:lineRule="auto" w:line="360"/>
        <w:ind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e) </w:t>
      </w:r>
      <w:r>
        <w:rPr>
          <w:rFonts w:cs="Arial" w:ascii="Arial" w:hAnsi="Arial"/>
          <w:sz w:val="24"/>
          <w:szCs w:val="24"/>
        </w:rPr>
        <w:t xml:space="preserve">As ferramentas necessárias ao andamento e execução das obras deverão ser providenciadas pela </w:t>
      </w:r>
      <w:r>
        <w:rPr>
          <w:rFonts w:cs="Arial" w:ascii="Arial" w:hAnsi="Arial"/>
          <w:b/>
          <w:bCs/>
          <w:sz w:val="24"/>
          <w:szCs w:val="24"/>
        </w:rPr>
        <w:t>CONTRATADA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spacing w:lineRule="auto" w:line="360"/>
        <w:ind w:left="4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f) </w:t>
      </w:r>
      <w:r>
        <w:rPr>
          <w:rFonts w:cs="Arial" w:ascii="Arial" w:hAnsi="Arial"/>
          <w:sz w:val="24"/>
          <w:szCs w:val="24"/>
        </w:rPr>
        <w:t>As superfícies a pintar deverão ser cuidadosamente limpas e convenientemente preparadas para o tipo de pintura a que se destinam;</w:t>
      </w:r>
    </w:p>
    <w:p>
      <w:pPr>
        <w:pStyle w:val="Normal"/>
        <w:spacing w:lineRule="auto" w:line="360"/>
        <w:ind w:left="4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g) </w:t>
      </w:r>
      <w:r>
        <w:rPr>
          <w:rFonts w:cs="Arial" w:ascii="Arial" w:hAnsi="Arial"/>
          <w:sz w:val="24"/>
          <w:szCs w:val="24"/>
        </w:rPr>
        <w:t>As superfícies somente poderão ser pintadas quando perfeitamente enxutas. Deve-se observar um intervalo de, no mínimo, 24 horas para demãos sucessivas;</w:t>
      </w:r>
    </w:p>
    <w:p>
      <w:pPr>
        <w:pStyle w:val="Normal"/>
        <w:spacing w:lineRule="auto" w:line="360"/>
        <w:ind w:left="4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h)</w:t>
      </w:r>
      <w:r>
        <w:rPr>
          <w:rFonts w:cs="Arial" w:ascii="Arial" w:hAnsi="Arial"/>
          <w:sz w:val="24"/>
          <w:szCs w:val="24"/>
        </w:rPr>
        <w:t xml:space="preserve"> O número de demãos deverá ser o suficiente para cobrir totalmente a superfície a pintar, de acordo com as especificações do fabricante, e nunca inferior a duas;</w:t>
      </w:r>
    </w:p>
    <w:p>
      <w:pPr>
        <w:pStyle w:val="Normal"/>
        <w:spacing w:lineRule="auto" w:line="360"/>
        <w:ind w:left="4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i)</w:t>
      </w:r>
      <w:r>
        <w:rPr>
          <w:rFonts w:cs="Arial" w:ascii="Arial" w:hAnsi="Arial"/>
          <w:sz w:val="24"/>
          <w:szCs w:val="24"/>
        </w:rPr>
        <w:t xml:space="preserve"> Deverão ser adotados cuidados para evitar manchas ou salpicados de tinta em superfícies não destinadas a pintura, evitando futuras remoções;</w:t>
      </w:r>
    </w:p>
    <w:p>
      <w:pPr>
        <w:pStyle w:val="Normal"/>
        <w:spacing w:lineRule="auto" w:line="360"/>
        <w:ind w:left="45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j) </w:t>
      </w:r>
      <w:r>
        <w:rPr>
          <w:rFonts w:cs="Arial" w:ascii="Arial" w:hAnsi="Arial"/>
          <w:sz w:val="24"/>
          <w:szCs w:val="24"/>
        </w:rPr>
        <w:t>Superfícies que não receberão pintura deverão ser convenientemente isoladas;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4"/>
          <w:szCs w:val="24"/>
        </w:rPr>
        <w:t>k)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A </w:t>
      </w:r>
      <w:r>
        <w:rPr>
          <w:rFonts w:cs="Arial" w:ascii="Arial" w:hAnsi="Arial"/>
          <w:b/>
          <w:bCs/>
          <w:sz w:val="24"/>
          <w:szCs w:val="24"/>
        </w:rPr>
        <w:t>CONTRATADA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deverá entregar o ambiente limpo e organizado ao final da reforma.</w:t>
      </w:r>
    </w:p>
    <w:p>
      <w:pPr>
        <w:pStyle w:val="Normal"/>
        <w:spacing w:lineRule="auto" w:line="276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QUARTA - DO PREÇO, DA FORMA DE PAGAMENTO.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A CONTRATANTE </w:t>
      </w:r>
      <w:r>
        <w:rPr>
          <w:rFonts w:ascii="Arial" w:hAnsi="Arial"/>
          <w:sz w:val="25"/>
          <w:szCs w:val="25"/>
        </w:rPr>
        <w:t xml:space="preserve">pagará à </w:t>
      </w:r>
      <w:r>
        <w:rPr>
          <w:rFonts w:ascii="Arial" w:hAnsi="Arial"/>
          <w:b/>
          <w:bCs/>
          <w:sz w:val="25"/>
          <w:szCs w:val="25"/>
        </w:rPr>
        <w:t>CONTRATADA</w:t>
      </w:r>
      <w:r>
        <w:rPr>
          <w:rFonts w:ascii="Arial" w:hAnsi="Arial"/>
          <w:sz w:val="25"/>
          <w:szCs w:val="25"/>
        </w:rPr>
        <w:t xml:space="preserve">, a importância de </w:t>
      </w:r>
      <w:r>
        <w:rPr>
          <w:rFonts w:ascii="Arial" w:hAnsi="Arial"/>
          <w:b/>
          <w:bCs/>
          <w:sz w:val="25"/>
          <w:szCs w:val="25"/>
        </w:rPr>
        <w:t>R$ 1.000,00 (mil reais)</w:t>
      </w:r>
      <w:r>
        <w:rPr>
          <w:rFonts w:ascii="Arial" w:hAnsi="Arial"/>
          <w:sz w:val="25"/>
          <w:szCs w:val="25"/>
        </w:rPr>
        <w:t xml:space="preserve">, referente ao objeto contratado. A </w:t>
      </w:r>
      <w:r>
        <w:rPr>
          <w:rFonts w:ascii="Arial" w:hAnsi="Arial"/>
          <w:b/>
          <w:bCs/>
          <w:sz w:val="25"/>
          <w:szCs w:val="25"/>
        </w:rPr>
        <w:t>CONTRATANTE</w:t>
      </w:r>
      <w:r>
        <w:rPr>
          <w:rFonts w:ascii="Arial" w:hAnsi="Arial"/>
          <w:sz w:val="25"/>
          <w:szCs w:val="25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</w:r>
    </w:p>
    <w:tbl>
      <w:tblPr>
        <w:tblW w:w="9585" w:type="dxa"/>
        <w:jc w:val="left"/>
        <w:tblInd w:w="-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7710"/>
        <w:gridCol w:w="1140"/>
      </w:tblGrid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Valor</w:t>
            </w:r>
          </w:p>
          <w:p>
            <w:pPr>
              <w:pStyle w:val="Contedodatabela"/>
              <w:widowControl w:val="false"/>
              <w:spacing w:lineRule="auto" w:line="24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R$</w:t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 w:before="57" w:after="57"/>
              <w:ind w:left="0" w:right="-6" w:hanging="0"/>
              <w:jc w:val="both"/>
              <w:rPr>
                <w:rFonts w:ascii="Arial" w:hAnsi="Arial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111111"/>
                <w:sz w:val="24"/>
                <w:szCs w:val="24"/>
              </w:rPr>
              <w:t>Reforma (Mão de obra e Material) de sala do porão (arquivo morto) da Câmara de Vereadores com as seguintes medidas: Largura: 2,84 mt, Comprimento: 4,3 mt e Altura 1,83 mt contendo os seguintes serviços: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Retirada das Prateleiras antigas presentes na sala;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Pintura das paredes e do forro com tinta acrílica cor branca;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Pintura do piso com tinta acrílica própria para piso (em tom escuro);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276" w:before="57" w:after="5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111111"/>
                <w:sz w:val="24"/>
                <w:szCs w:val="24"/>
              </w:rPr>
              <w:t>Pintura de  01(uma)  porta, em MDF com fundo braco e tinta esmalte sintético cor branca;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spacing w:lineRule="auto" w:line="276" w:before="57" w:after="5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Lixamento das paredes;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spacing w:lineRule="auto" w:line="276" w:before="57" w:after="5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Revestimento das paredes com massa acrílica onde necessário;</w:t>
            </w:r>
          </w:p>
          <w:p>
            <w:pPr>
              <w:pStyle w:val="Contedodatabela"/>
              <w:widowControl w:val="false"/>
              <w:numPr>
                <w:ilvl w:val="0"/>
                <w:numId w:val="2"/>
              </w:numPr>
              <w:spacing w:lineRule="auto" w:line="276" w:before="57" w:after="57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Limpeza do local no fim da obra.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1.000,00</w:t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7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Arial" w:hAnsi="Arial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111111"/>
                <w:sz w:val="24"/>
                <w:szCs w:val="24"/>
              </w:rPr>
              <w:t>VALOR TOTAL: R$ 1.000,00 (mil reais)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1.000,00</w:t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QUINTA – DO PRAZO.</w:t>
      </w:r>
      <w:r>
        <w:rPr>
          <w:rFonts w:ascii="Arial" w:hAnsi="Arial"/>
          <w:sz w:val="25"/>
          <w:szCs w:val="25"/>
        </w:rPr>
        <w:t xml:space="preserve">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O presente contrato terá vigência de 30 (trinta) dias, a contar da data de sua assinatura.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CLAUSULA SEXTA - PRAZO ENTREGA DA OBRA: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right="141" w:firstLine="720"/>
        <w:jc w:val="both"/>
        <w:rPr>
          <w:rFonts w:ascii="Arial" w:hAnsi="Arial"/>
          <w:b w:val="false"/>
          <w:b w:val="false"/>
          <w:bCs w:val="false"/>
          <w:sz w:val="25"/>
          <w:szCs w:val="25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A reforma e manutenção deverá ser entregue limpa, livre de entulhos, restos de materiais, num prazo máximo de 20 (vinte)  dias a partir da autorização para início das obras.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right="141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CLÁUSULA SÉTIMA – DA DOTAÇÃO ORÇAMENTÁRIA. </w:t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before="114" w:after="114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 xml:space="preserve">Elemento: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val="pt-BR" w:eastAsia="pt-BR" w:bidi="ar-SA"/>
        </w:rPr>
        <w:t>3.3.90.39.00.00.00 –</w:t>
      </w:r>
      <w:r>
        <w:rPr>
          <w:rFonts w:cs="Arial" w:ascii="Arial" w:hAnsi="Arial"/>
          <w:color w:val="000000"/>
          <w:sz w:val="24"/>
          <w:szCs w:val="24"/>
        </w:rPr>
        <w:t xml:space="preserve"> Outros serviços de terceiros P.J.</w:t>
      </w:r>
      <w:r>
        <w:rPr>
          <w:rFonts w:cs="Arial" w:ascii="Arial" w:hAnsi="Arial"/>
          <w:color w:val="000000"/>
          <w:sz w:val="24"/>
          <w:szCs w:val="24"/>
          <w:highlight w:val="yellow"/>
        </w:rPr>
        <w:br/>
      </w:r>
      <w:r>
        <w:rPr>
          <w:rFonts w:cs="Arial" w:ascii="Arial" w:hAnsi="Arial"/>
          <w:color w:val="000000"/>
          <w:sz w:val="24"/>
          <w:szCs w:val="24"/>
        </w:rPr>
        <w:t>Valor total Previsto: R$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val="pt-BR" w:eastAsia="pt-BR" w:bidi="ar-SA"/>
        </w:rPr>
        <w:t>1.000</w:t>
      </w:r>
      <w:r>
        <w:rPr>
          <w:rFonts w:cs="Arial" w:ascii="Arial" w:hAnsi="Arial"/>
          <w:color w:val="000000"/>
          <w:sz w:val="24"/>
          <w:szCs w:val="24"/>
        </w:rPr>
        <w:t>,00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OITAVA:</w:t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jc w:val="center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Três Passos - RS, 21 de julho de 2021.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___________________                          ___________________________________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PAULO GILCEU SATTLER                      MATEUS PIRES DA CHAGA ME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PRESIDENTE                                          CNPJ N° 37.072.400/0001-12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Testemunhas: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Application>LibreOffice/7.0.1.2$Windows_X86_64 LibreOffice_project/7cbcfc562f6eb6708b5ff7d7397325de9e764452</Application>
  <Pages>4</Pages>
  <Words>1024</Words>
  <Characters>5515</Characters>
  <CharactersWithSpaces>6772</CharactersWithSpaces>
  <Paragraphs>68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2021-07-26T14:48:51Z</cp:lastPrinted>
  <dcterms:modified xsi:type="dcterms:W3CDTF">2021-07-26T14:49:59Z</dcterms:modified>
  <cp:revision>56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